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групи № 11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093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Іллінська</w:t>
      </w:r>
      <w:proofErr w:type="spellEnd"/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, 65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331C9" w:rsidRPr="009331C9">
        <w:rPr>
          <w:rFonts w:ascii="Times New Roman" w:eastAsia="Times New Roman" w:hAnsi="Times New Roman"/>
          <w:sz w:val="28"/>
          <w:szCs w:val="28"/>
          <w:lang w:eastAsia="ru-RU"/>
        </w:rPr>
        <w:t>UA-2021-06-10-005900-c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 xml:space="preserve">групи № 11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331C9">
        <w:rPr>
          <w:rFonts w:ascii="Times New Roman" w:hAnsi="Times New Roman"/>
          <w:sz w:val="28"/>
          <w:szCs w:val="28"/>
        </w:rPr>
        <w:t>142</w:t>
      </w:r>
      <w:r w:rsidR="00A772F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9331C9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150 968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150 968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AA4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56</cp:revision>
  <cp:lastPrinted>2021-03-22T13:14:00Z</cp:lastPrinted>
  <dcterms:created xsi:type="dcterms:W3CDTF">2021-03-17T12:08:00Z</dcterms:created>
  <dcterms:modified xsi:type="dcterms:W3CDTF">2021-06-10T15:35:00Z</dcterms:modified>
</cp:coreProperties>
</file>